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1DE" w:rsidRDefault="008E4D2E" w:rsidP="007641DE">
      <w:pPr>
        <w:spacing w:line="240" w:lineRule="auto"/>
        <w:ind w:firstLine="0"/>
        <w:jc w:val="center"/>
        <w:rPr>
          <w:b/>
          <w:sz w:val="24"/>
          <w:szCs w:val="24"/>
        </w:rPr>
      </w:pPr>
      <w:r>
        <w:rPr>
          <w:noProof/>
          <w:lang w:eastAsia="el-GR"/>
        </w:rPr>
        <w:drawing>
          <wp:inline distT="0" distB="0" distL="0" distR="0" wp14:anchorId="0EED0153" wp14:editId="0DFDC379">
            <wp:extent cx="1247775" cy="809625"/>
            <wp:effectExtent l="0" t="0" r="9525" b="9525"/>
            <wp:docPr id="1" name="Εικόνα 1" descr="https://lh6.ggpht.com/fUaaMSmSJbLEFd3BqkQoxysL0Tq8-p0URABNdPzaYqCUkOfRjs0fb6z_bhoCptKvMfX15Pc=s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gpht.com/fUaaMSmSJbLEFd3BqkQoxysL0Tq8-p0URABNdPzaYqCUkOfRjs0fb6z_bhoCptKvMfX15Pc=s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7775" cy="809625"/>
                    </a:xfrm>
                    <a:prstGeom prst="rect">
                      <a:avLst/>
                    </a:prstGeom>
                    <a:noFill/>
                    <a:ln>
                      <a:noFill/>
                    </a:ln>
                  </pic:spPr>
                </pic:pic>
              </a:graphicData>
            </a:graphic>
          </wp:inline>
        </w:drawing>
      </w:r>
    </w:p>
    <w:p w:rsidR="008E4D2E" w:rsidRPr="007641DE" w:rsidRDefault="008E4D2E" w:rsidP="007641DE">
      <w:pPr>
        <w:spacing w:line="240" w:lineRule="auto"/>
        <w:ind w:firstLine="0"/>
        <w:jc w:val="center"/>
        <w:rPr>
          <w:b/>
          <w:sz w:val="24"/>
          <w:szCs w:val="24"/>
        </w:rPr>
      </w:pPr>
      <w:r w:rsidRPr="007641DE">
        <w:rPr>
          <w:b/>
          <w:sz w:val="24"/>
          <w:szCs w:val="24"/>
        </w:rPr>
        <w:t>Τμήμα Πολιτικής Ε</w:t>
      </w:r>
      <w:r w:rsidR="007641DE" w:rsidRPr="007641DE">
        <w:rPr>
          <w:b/>
          <w:sz w:val="24"/>
          <w:szCs w:val="24"/>
        </w:rPr>
        <w:t>πιστήμης και Δημόσιας Διοίκησης</w:t>
      </w:r>
    </w:p>
    <w:p w:rsidR="008E4D2E" w:rsidRDefault="008E4D2E" w:rsidP="00AE4B40">
      <w:pPr>
        <w:spacing w:line="240" w:lineRule="auto"/>
        <w:ind w:firstLine="0"/>
        <w:jc w:val="center"/>
        <w:rPr>
          <w:b/>
          <w:sz w:val="28"/>
          <w:szCs w:val="28"/>
        </w:rPr>
      </w:pPr>
    </w:p>
    <w:p w:rsidR="00AE4B40" w:rsidRPr="00AE4B40" w:rsidRDefault="00AE4B40" w:rsidP="00AE4B40">
      <w:pPr>
        <w:spacing w:line="240" w:lineRule="auto"/>
        <w:ind w:firstLine="0"/>
        <w:jc w:val="center"/>
        <w:rPr>
          <w:b/>
          <w:sz w:val="28"/>
          <w:szCs w:val="28"/>
        </w:rPr>
      </w:pPr>
      <w:r w:rsidRPr="00AE4B40">
        <w:rPr>
          <w:b/>
          <w:sz w:val="28"/>
          <w:szCs w:val="28"/>
        </w:rPr>
        <w:t xml:space="preserve">ΕΛΛΑΔΑ-ΤΟΥΡΚΙΑ: Εξευρωπαϊσμός και </w:t>
      </w:r>
      <w:r w:rsidRPr="00AE4B40">
        <w:rPr>
          <w:b/>
          <w:sz w:val="28"/>
          <w:szCs w:val="28"/>
        </w:rPr>
        <w:t xml:space="preserve">Έμφυλη </w:t>
      </w:r>
      <w:r w:rsidRPr="00AE4B40">
        <w:rPr>
          <w:b/>
          <w:sz w:val="28"/>
          <w:szCs w:val="28"/>
        </w:rPr>
        <w:t xml:space="preserve">Ισότητα </w:t>
      </w:r>
    </w:p>
    <w:p w:rsidR="00AE4B40" w:rsidRPr="007641DE" w:rsidRDefault="00AE4B40" w:rsidP="00AE4B40">
      <w:pPr>
        <w:spacing w:line="240" w:lineRule="auto"/>
        <w:ind w:firstLine="0"/>
        <w:jc w:val="center"/>
        <w:rPr>
          <w:b/>
          <w:sz w:val="24"/>
          <w:szCs w:val="24"/>
        </w:rPr>
      </w:pPr>
      <w:r w:rsidRPr="007641DE">
        <w:rPr>
          <w:b/>
          <w:sz w:val="24"/>
          <w:szCs w:val="24"/>
        </w:rPr>
        <w:t>(συγκριτική ανάλυση)</w:t>
      </w:r>
    </w:p>
    <w:p w:rsidR="007641DE" w:rsidRDefault="007641DE" w:rsidP="00AE4B40">
      <w:pPr>
        <w:spacing w:line="240" w:lineRule="auto"/>
        <w:ind w:firstLine="0"/>
        <w:jc w:val="center"/>
        <w:rPr>
          <w:b/>
          <w:sz w:val="32"/>
          <w:szCs w:val="32"/>
        </w:rPr>
      </w:pPr>
    </w:p>
    <w:p w:rsidR="00AE4B40" w:rsidRDefault="00AE4B40" w:rsidP="00AE4B40">
      <w:pPr>
        <w:spacing w:line="240" w:lineRule="auto"/>
        <w:ind w:firstLine="0"/>
        <w:jc w:val="center"/>
        <w:rPr>
          <w:b/>
          <w:sz w:val="32"/>
          <w:szCs w:val="32"/>
        </w:rPr>
      </w:pPr>
      <w:bookmarkStart w:id="0" w:name="_GoBack"/>
      <w:bookmarkEnd w:id="0"/>
      <w:r>
        <w:rPr>
          <w:b/>
          <w:sz w:val="32"/>
          <w:szCs w:val="32"/>
        </w:rPr>
        <w:t xml:space="preserve">Άννα </w:t>
      </w:r>
      <w:proofErr w:type="spellStart"/>
      <w:r>
        <w:rPr>
          <w:b/>
          <w:sz w:val="32"/>
          <w:szCs w:val="32"/>
        </w:rPr>
        <w:t>Καραμάνου</w:t>
      </w:r>
      <w:proofErr w:type="spellEnd"/>
    </w:p>
    <w:p w:rsidR="00AE4B40" w:rsidRDefault="00AE4B40" w:rsidP="00AE4B40">
      <w:pPr>
        <w:spacing w:line="240" w:lineRule="auto"/>
        <w:ind w:firstLine="0"/>
        <w:jc w:val="center"/>
        <w:rPr>
          <w:b/>
          <w:sz w:val="32"/>
          <w:szCs w:val="32"/>
        </w:rPr>
      </w:pPr>
    </w:p>
    <w:p w:rsidR="00AE4B40" w:rsidRDefault="00AB42FC" w:rsidP="00AE4B40">
      <w:pPr>
        <w:spacing w:line="240" w:lineRule="auto"/>
        <w:ind w:firstLine="0"/>
        <w:jc w:val="center"/>
        <w:rPr>
          <w:b/>
          <w:sz w:val="28"/>
          <w:szCs w:val="28"/>
        </w:rPr>
      </w:pPr>
      <w:r w:rsidRPr="00AE4B40">
        <w:rPr>
          <w:b/>
          <w:sz w:val="28"/>
          <w:szCs w:val="28"/>
        </w:rPr>
        <w:t>Περίληψη</w:t>
      </w:r>
      <w:r w:rsidR="00AE4B40" w:rsidRPr="00AE4B40">
        <w:rPr>
          <w:b/>
          <w:sz w:val="28"/>
          <w:szCs w:val="28"/>
        </w:rPr>
        <w:t xml:space="preserve"> </w:t>
      </w:r>
    </w:p>
    <w:p w:rsidR="008E4D2E" w:rsidRDefault="00AE4B40" w:rsidP="00AE4B40">
      <w:pPr>
        <w:spacing w:line="240" w:lineRule="auto"/>
        <w:ind w:firstLine="0"/>
        <w:jc w:val="center"/>
        <w:rPr>
          <w:b/>
          <w:sz w:val="28"/>
          <w:szCs w:val="28"/>
        </w:rPr>
      </w:pPr>
      <w:r w:rsidRPr="00AE4B40">
        <w:rPr>
          <w:b/>
          <w:sz w:val="28"/>
          <w:szCs w:val="28"/>
        </w:rPr>
        <w:t>Διδακτορικής Διατριβής</w:t>
      </w:r>
    </w:p>
    <w:p w:rsidR="001877B4" w:rsidRDefault="001877B4" w:rsidP="00A347DB">
      <w:pPr>
        <w:ind w:firstLine="851"/>
        <w:jc w:val="center"/>
        <w:rPr>
          <w:sz w:val="32"/>
          <w:szCs w:val="32"/>
        </w:rPr>
      </w:pPr>
    </w:p>
    <w:p w:rsidR="006711C8" w:rsidRDefault="00AB42FC" w:rsidP="00A347DB">
      <w:pPr>
        <w:ind w:firstLine="851"/>
        <w:rPr>
          <w:sz w:val="24"/>
          <w:szCs w:val="24"/>
        </w:rPr>
      </w:pPr>
      <w:r>
        <w:rPr>
          <w:sz w:val="24"/>
          <w:szCs w:val="24"/>
        </w:rPr>
        <w:t xml:space="preserve">Η έρευνα </w:t>
      </w:r>
      <w:r w:rsidR="00C835AB">
        <w:rPr>
          <w:sz w:val="24"/>
          <w:szCs w:val="24"/>
        </w:rPr>
        <w:t>εξετάζει και συγκρίνει σε ιστορικό, πολιτικό</w:t>
      </w:r>
      <w:r w:rsidR="00CB54DA">
        <w:rPr>
          <w:sz w:val="24"/>
          <w:szCs w:val="24"/>
        </w:rPr>
        <w:t>, πολιτισμικό</w:t>
      </w:r>
      <w:r w:rsidR="00C835AB">
        <w:rPr>
          <w:sz w:val="24"/>
          <w:szCs w:val="24"/>
        </w:rPr>
        <w:t xml:space="preserve"> και κοινωνικό πλαίσιο την επίδραση του εξευρωπαϊσμού στην </w:t>
      </w:r>
      <w:r w:rsidR="004F0D26">
        <w:rPr>
          <w:sz w:val="24"/>
          <w:szCs w:val="24"/>
        </w:rPr>
        <w:t xml:space="preserve">προαγωγή της </w:t>
      </w:r>
      <w:r w:rsidR="00DF5667">
        <w:rPr>
          <w:sz w:val="24"/>
          <w:szCs w:val="24"/>
        </w:rPr>
        <w:t xml:space="preserve">ισότητας των φύλων </w:t>
      </w:r>
      <w:r w:rsidR="00D9052F">
        <w:rPr>
          <w:sz w:val="24"/>
          <w:szCs w:val="24"/>
        </w:rPr>
        <w:t>σ</w:t>
      </w:r>
      <w:r w:rsidR="006711C8">
        <w:rPr>
          <w:sz w:val="24"/>
          <w:szCs w:val="24"/>
        </w:rPr>
        <w:t xml:space="preserve">την Ελλάδα και την Τουρκία. </w:t>
      </w:r>
      <w:r w:rsidR="004E52DD">
        <w:rPr>
          <w:sz w:val="24"/>
          <w:szCs w:val="24"/>
        </w:rPr>
        <w:t>Εστιάζ</w:t>
      </w:r>
      <w:r w:rsidR="00CE5552">
        <w:rPr>
          <w:sz w:val="24"/>
          <w:szCs w:val="24"/>
        </w:rPr>
        <w:t>ει</w:t>
      </w:r>
      <w:r w:rsidR="004E52DD">
        <w:rPr>
          <w:sz w:val="24"/>
          <w:szCs w:val="24"/>
        </w:rPr>
        <w:t xml:space="preserve"> </w:t>
      </w:r>
      <w:r w:rsidR="008E669E">
        <w:rPr>
          <w:sz w:val="24"/>
          <w:szCs w:val="24"/>
        </w:rPr>
        <w:t xml:space="preserve">σε εκείνα τα </w:t>
      </w:r>
      <w:r w:rsidR="004E52DD">
        <w:rPr>
          <w:sz w:val="24"/>
          <w:szCs w:val="24"/>
        </w:rPr>
        <w:t>ιστορικά γεγονότα και επιρροές του ευρωπαϊσμού που διαπλέκονται με</w:t>
      </w:r>
      <w:r w:rsidR="006711C8" w:rsidRPr="006711C8">
        <w:rPr>
          <w:sz w:val="24"/>
          <w:szCs w:val="24"/>
        </w:rPr>
        <w:t xml:space="preserve"> την κοινωνική και πολιτική εξέλιξη </w:t>
      </w:r>
      <w:r w:rsidR="004E52DD">
        <w:rPr>
          <w:sz w:val="24"/>
          <w:szCs w:val="24"/>
        </w:rPr>
        <w:t xml:space="preserve">της διεκδίκησης </w:t>
      </w:r>
      <w:r w:rsidR="006711C8" w:rsidRPr="006711C8">
        <w:rPr>
          <w:sz w:val="24"/>
          <w:szCs w:val="24"/>
        </w:rPr>
        <w:t>των δικαιωμάτων των γυναικών</w:t>
      </w:r>
      <w:r w:rsidR="006711C8">
        <w:rPr>
          <w:sz w:val="24"/>
          <w:szCs w:val="24"/>
        </w:rPr>
        <w:t xml:space="preserve">. </w:t>
      </w:r>
      <w:r w:rsidR="006711C8" w:rsidRPr="006711C8">
        <w:rPr>
          <w:sz w:val="24"/>
          <w:szCs w:val="24"/>
        </w:rPr>
        <w:t xml:space="preserve">Η μεθοδολογική προσέγγιση, δηλαδή, είναι και περιγραφική των </w:t>
      </w:r>
      <w:r w:rsidR="007713A0">
        <w:rPr>
          <w:sz w:val="24"/>
          <w:szCs w:val="24"/>
        </w:rPr>
        <w:t xml:space="preserve">ιστορικών </w:t>
      </w:r>
      <w:r w:rsidR="00AD2661">
        <w:rPr>
          <w:sz w:val="24"/>
          <w:szCs w:val="24"/>
        </w:rPr>
        <w:t>φαινομένων και πολυαιτιακή</w:t>
      </w:r>
      <w:r w:rsidR="00AD2661" w:rsidRPr="00AD2661">
        <w:rPr>
          <w:sz w:val="24"/>
          <w:szCs w:val="24"/>
        </w:rPr>
        <w:t xml:space="preserve"> </w:t>
      </w:r>
      <w:r w:rsidR="00AD2661">
        <w:rPr>
          <w:sz w:val="24"/>
          <w:szCs w:val="24"/>
        </w:rPr>
        <w:t>και συγκριτική.</w:t>
      </w:r>
      <w:r w:rsidR="006711C8" w:rsidRPr="006711C8">
        <w:rPr>
          <w:sz w:val="24"/>
          <w:szCs w:val="24"/>
        </w:rPr>
        <w:t xml:space="preserve"> </w:t>
      </w:r>
      <w:r w:rsidR="00077A9F">
        <w:rPr>
          <w:sz w:val="24"/>
          <w:szCs w:val="24"/>
        </w:rPr>
        <w:t xml:space="preserve">Το θεωρητικό πλαίσιο </w:t>
      </w:r>
      <w:r w:rsidR="00DF5667">
        <w:rPr>
          <w:sz w:val="24"/>
          <w:szCs w:val="24"/>
        </w:rPr>
        <w:t>του εξευρωπαϊσμού</w:t>
      </w:r>
      <w:r w:rsidR="004F0D26">
        <w:rPr>
          <w:sz w:val="24"/>
          <w:szCs w:val="24"/>
        </w:rPr>
        <w:t xml:space="preserve"> επεκτείνεται </w:t>
      </w:r>
      <w:r w:rsidR="00F04986">
        <w:rPr>
          <w:sz w:val="24"/>
          <w:szCs w:val="24"/>
        </w:rPr>
        <w:t xml:space="preserve">πέραν της </w:t>
      </w:r>
      <w:r w:rsidR="007713A0">
        <w:rPr>
          <w:sz w:val="24"/>
          <w:szCs w:val="24"/>
        </w:rPr>
        <w:t xml:space="preserve">ύστερης </w:t>
      </w:r>
      <w:r w:rsidR="00B3003D">
        <w:rPr>
          <w:sz w:val="24"/>
          <w:szCs w:val="24"/>
        </w:rPr>
        <w:t xml:space="preserve">υποχρέωσης </w:t>
      </w:r>
      <w:r w:rsidR="00DF5667">
        <w:rPr>
          <w:sz w:val="24"/>
          <w:szCs w:val="24"/>
        </w:rPr>
        <w:t>υιοθέτηση</w:t>
      </w:r>
      <w:r w:rsidR="00F04986">
        <w:rPr>
          <w:sz w:val="24"/>
          <w:szCs w:val="24"/>
        </w:rPr>
        <w:t>ς</w:t>
      </w:r>
      <w:r w:rsidR="00DF5667">
        <w:rPr>
          <w:sz w:val="24"/>
          <w:szCs w:val="24"/>
        </w:rPr>
        <w:t xml:space="preserve"> του κοινοτικού κεκτημένου</w:t>
      </w:r>
      <w:r w:rsidR="008E669E">
        <w:rPr>
          <w:sz w:val="24"/>
          <w:szCs w:val="24"/>
        </w:rPr>
        <w:t>,</w:t>
      </w:r>
      <w:r w:rsidR="00DF5667">
        <w:rPr>
          <w:sz w:val="24"/>
          <w:szCs w:val="24"/>
        </w:rPr>
        <w:t xml:space="preserve"> </w:t>
      </w:r>
      <w:r w:rsidR="00F04986" w:rsidRPr="00F04986">
        <w:rPr>
          <w:sz w:val="24"/>
          <w:szCs w:val="24"/>
        </w:rPr>
        <w:t xml:space="preserve">για να συμπεριλάβει </w:t>
      </w:r>
      <w:r w:rsidR="00DF5667">
        <w:rPr>
          <w:sz w:val="24"/>
          <w:szCs w:val="24"/>
        </w:rPr>
        <w:t xml:space="preserve">την </w:t>
      </w:r>
      <w:r w:rsidR="003D05E9">
        <w:rPr>
          <w:sz w:val="24"/>
          <w:szCs w:val="24"/>
        </w:rPr>
        <w:t xml:space="preserve">ιστορική </w:t>
      </w:r>
      <w:r w:rsidR="00DF5667">
        <w:rPr>
          <w:sz w:val="24"/>
          <w:szCs w:val="24"/>
        </w:rPr>
        <w:t xml:space="preserve">επίδραση </w:t>
      </w:r>
      <w:r w:rsidR="009D04C9">
        <w:rPr>
          <w:sz w:val="24"/>
          <w:szCs w:val="24"/>
        </w:rPr>
        <w:t xml:space="preserve">της Ευρώπης </w:t>
      </w:r>
      <w:r w:rsidR="00DF5667">
        <w:rPr>
          <w:sz w:val="24"/>
          <w:szCs w:val="24"/>
        </w:rPr>
        <w:t xml:space="preserve">στην οικοδόμηση του έθνους κράτους και </w:t>
      </w:r>
      <w:r w:rsidR="00F04986">
        <w:rPr>
          <w:sz w:val="24"/>
          <w:szCs w:val="24"/>
        </w:rPr>
        <w:t xml:space="preserve">τη </w:t>
      </w:r>
      <w:r w:rsidR="00DF5667">
        <w:rPr>
          <w:sz w:val="24"/>
          <w:szCs w:val="24"/>
        </w:rPr>
        <w:t xml:space="preserve">θεμελίωση της διεκδίκησης της ισότητας των </w:t>
      </w:r>
      <w:r w:rsidR="00F04986">
        <w:rPr>
          <w:sz w:val="24"/>
          <w:szCs w:val="24"/>
        </w:rPr>
        <w:t xml:space="preserve">φύλων, </w:t>
      </w:r>
      <w:r w:rsidR="005B7700" w:rsidRPr="005B7700">
        <w:rPr>
          <w:sz w:val="24"/>
          <w:szCs w:val="24"/>
        </w:rPr>
        <w:t xml:space="preserve">από το φεμινιστικό κίνημα, </w:t>
      </w:r>
      <w:r w:rsidR="00F04986">
        <w:rPr>
          <w:sz w:val="24"/>
          <w:szCs w:val="24"/>
        </w:rPr>
        <w:t>στη βάση των αξ</w:t>
      </w:r>
      <w:r w:rsidR="004F0D26">
        <w:rPr>
          <w:sz w:val="24"/>
          <w:szCs w:val="24"/>
        </w:rPr>
        <w:t xml:space="preserve">ιών του Ευρωπαϊκού Διαφωτισμού, σε δύο χώρες της περιφέρειας που δεν συμμετείχαν στην Αναγέννηση και τον Ευρωπαϊκό Διαφωτισμό. </w:t>
      </w:r>
      <w:r w:rsidR="00F04986">
        <w:rPr>
          <w:sz w:val="24"/>
          <w:szCs w:val="24"/>
        </w:rPr>
        <w:t xml:space="preserve">Η μελέτη ερευνά </w:t>
      </w:r>
      <w:r w:rsidR="001877B4">
        <w:rPr>
          <w:sz w:val="24"/>
          <w:szCs w:val="24"/>
        </w:rPr>
        <w:t xml:space="preserve">ιστορικές πηγές, </w:t>
      </w:r>
      <w:r w:rsidR="00F04986">
        <w:rPr>
          <w:sz w:val="24"/>
          <w:szCs w:val="24"/>
        </w:rPr>
        <w:t>γεγονότα και στοιχεία</w:t>
      </w:r>
      <w:r w:rsidR="001877B4">
        <w:rPr>
          <w:sz w:val="24"/>
          <w:szCs w:val="24"/>
        </w:rPr>
        <w:t xml:space="preserve">, </w:t>
      </w:r>
      <w:r w:rsidR="00680014">
        <w:rPr>
          <w:sz w:val="24"/>
          <w:szCs w:val="24"/>
        </w:rPr>
        <w:t>από τον 19</w:t>
      </w:r>
      <w:r w:rsidR="00680014" w:rsidRPr="00680014">
        <w:rPr>
          <w:sz w:val="24"/>
          <w:szCs w:val="24"/>
          <w:vertAlign w:val="superscript"/>
        </w:rPr>
        <w:t>ο</w:t>
      </w:r>
      <w:r w:rsidR="00680014">
        <w:rPr>
          <w:sz w:val="24"/>
          <w:szCs w:val="24"/>
        </w:rPr>
        <w:t xml:space="preserve"> αιώνα </w:t>
      </w:r>
      <w:r w:rsidR="008E669E">
        <w:rPr>
          <w:sz w:val="24"/>
          <w:szCs w:val="24"/>
        </w:rPr>
        <w:t xml:space="preserve">μέχρι τη σύγχρονη εποχή, </w:t>
      </w:r>
      <w:r w:rsidR="006711C8">
        <w:rPr>
          <w:sz w:val="24"/>
          <w:szCs w:val="24"/>
        </w:rPr>
        <w:t xml:space="preserve">για να </w:t>
      </w:r>
      <w:r w:rsidR="006711C8" w:rsidRPr="00A347DB">
        <w:rPr>
          <w:spacing w:val="-4"/>
          <w:sz w:val="24"/>
          <w:szCs w:val="24"/>
        </w:rPr>
        <w:t xml:space="preserve">καταδείξει </w:t>
      </w:r>
      <w:r w:rsidR="008E669E" w:rsidRPr="00A347DB">
        <w:rPr>
          <w:spacing w:val="-4"/>
          <w:sz w:val="24"/>
          <w:szCs w:val="24"/>
        </w:rPr>
        <w:t>τις διακυμάνσεις</w:t>
      </w:r>
      <w:r w:rsidR="009D04C9" w:rsidRPr="00A347DB">
        <w:rPr>
          <w:spacing w:val="-4"/>
          <w:sz w:val="24"/>
          <w:szCs w:val="24"/>
        </w:rPr>
        <w:t xml:space="preserve"> και τις επιρροές</w:t>
      </w:r>
      <w:r w:rsidR="008E669E" w:rsidRPr="00A347DB">
        <w:rPr>
          <w:spacing w:val="-4"/>
          <w:sz w:val="24"/>
          <w:szCs w:val="24"/>
        </w:rPr>
        <w:t xml:space="preserve"> του  πρώιμου </w:t>
      </w:r>
      <w:r w:rsidR="008E669E" w:rsidRPr="00A347DB">
        <w:rPr>
          <w:spacing w:val="-6"/>
          <w:sz w:val="24"/>
          <w:szCs w:val="24"/>
        </w:rPr>
        <w:t>ευρωπαϊκού προσανατολισμού</w:t>
      </w:r>
      <w:r w:rsidR="005721ED" w:rsidRPr="00A347DB">
        <w:rPr>
          <w:spacing w:val="-6"/>
          <w:sz w:val="24"/>
          <w:szCs w:val="24"/>
        </w:rPr>
        <w:t xml:space="preserve"> στη</w:t>
      </w:r>
      <w:r w:rsidR="00F04986" w:rsidRPr="00A347DB">
        <w:rPr>
          <w:spacing w:val="-6"/>
          <w:sz w:val="24"/>
          <w:szCs w:val="24"/>
        </w:rPr>
        <w:t>ν</w:t>
      </w:r>
      <w:r w:rsidR="005721ED" w:rsidRPr="00A347DB">
        <w:rPr>
          <w:spacing w:val="-6"/>
          <w:sz w:val="24"/>
          <w:szCs w:val="24"/>
        </w:rPr>
        <w:t xml:space="preserve"> </w:t>
      </w:r>
      <w:r w:rsidR="00F04986" w:rsidRPr="00A347DB">
        <w:rPr>
          <w:spacing w:val="-6"/>
          <w:sz w:val="24"/>
          <w:szCs w:val="24"/>
        </w:rPr>
        <w:t xml:space="preserve">αναγνώριση </w:t>
      </w:r>
      <w:r w:rsidR="006711C8" w:rsidRPr="00A347DB">
        <w:rPr>
          <w:spacing w:val="-6"/>
          <w:sz w:val="24"/>
          <w:szCs w:val="24"/>
        </w:rPr>
        <w:t xml:space="preserve">και </w:t>
      </w:r>
      <w:r w:rsidR="005B7700" w:rsidRPr="00A347DB">
        <w:rPr>
          <w:spacing w:val="-6"/>
          <w:sz w:val="24"/>
          <w:szCs w:val="24"/>
        </w:rPr>
        <w:t xml:space="preserve">εξέλιξη </w:t>
      </w:r>
      <w:r w:rsidR="008E669E" w:rsidRPr="00A347DB">
        <w:rPr>
          <w:spacing w:val="-6"/>
          <w:sz w:val="24"/>
          <w:szCs w:val="24"/>
        </w:rPr>
        <w:t xml:space="preserve">των </w:t>
      </w:r>
      <w:r w:rsidR="005721ED" w:rsidRPr="00A347DB">
        <w:rPr>
          <w:spacing w:val="-6"/>
          <w:sz w:val="24"/>
          <w:szCs w:val="24"/>
        </w:rPr>
        <w:lastRenderedPageBreak/>
        <w:t xml:space="preserve">δικαιωμάτων </w:t>
      </w:r>
      <w:r w:rsidR="008E669E" w:rsidRPr="00A347DB">
        <w:rPr>
          <w:spacing w:val="-6"/>
          <w:sz w:val="24"/>
          <w:szCs w:val="24"/>
        </w:rPr>
        <w:t xml:space="preserve">των γυναικών </w:t>
      </w:r>
      <w:r w:rsidR="005721ED" w:rsidRPr="00A347DB">
        <w:rPr>
          <w:spacing w:val="-6"/>
          <w:sz w:val="24"/>
          <w:szCs w:val="24"/>
        </w:rPr>
        <w:t xml:space="preserve">και </w:t>
      </w:r>
      <w:r w:rsidR="009D04C9" w:rsidRPr="00A347DB">
        <w:rPr>
          <w:spacing w:val="-6"/>
          <w:sz w:val="24"/>
          <w:szCs w:val="24"/>
        </w:rPr>
        <w:t xml:space="preserve">τη συμβολή του, </w:t>
      </w:r>
      <w:r w:rsidR="00680014" w:rsidRPr="00A347DB">
        <w:rPr>
          <w:spacing w:val="-6"/>
          <w:sz w:val="24"/>
          <w:szCs w:val="24"/>
        </w:rPr>
        <w:t xml:space="preserve">αν όχι στην εξάλειψη, </w:t>
      </w:r>
      <w:r w:rsidR="005721ED" w:rsidRPr="00A347DB">
        <w:rPr>
          <w:spacing w:val="-6"/>
          <w:sz w:val="24"/>
          <w:szCs w:val="24"/>
        </w:rPr>
        <w:t xml:space="preserve"> </w:t>
      </w:r>
      <w:r w:rsidR="00F04986" w:rsidRPr="00A347DB">
        <w:rPr>
          <w:spacing w:val="-6"/>
          <w:sz w:val="24"/>
          <w:szCs w:val="24"/>
        </w:rPr>
        <w:t xml:space="preserve">στην αποδυνάμωση </w:t>
      </w:r>
      <w:r w:rsidR="005721ED" w:rsidRPr="00A347DB">
        <w:rPr>
          <w:spacing w:val="-6"/>
          <w:sz w:val="24"/>
          <w:szCs w:val="24"/>
        </w:rPr>
        <w:t>παρωχημένων αντιλήψεων και κοινωνικών</w:t>
      </w:r>
      <w:r w:rsidR="005721ED" w:rsidRPr="00A347DB">
        <w:rPr>
          <w:spacing w:val="-4"/>
          <w:sz w:val="24"/>
          <w:szCs w:val="24"/>
        </w:rPr>
        <w:t xml:space="preserve"> στερεοτύπων</w:t>
      </w:r>
      <w:r w:rsidR="00224E1C" w:rsidRPr="00A347DB">
        <w:rPr>
          <w:spacing w:val="-4"/>
          <w:sz w:val="24"/>
          <w:szCs w:val="24"/>
        </w:rPr>
        <w:t xml:space="preserve"> της </w:t>
      </w:r>
      <w:r w:rsidR="00680014" w:rsidRPr="00A347DB">
        <w:rPr>
          <w:spacing w:val="-4"/>
          <w:sz w:val="24"/>
          <w:szCs w:val="24"/>
        </w:rPr>
        <w:t>πατριαρχικής/ βαλκανικής/μεσογειακής κουλτούρας.</w:t>
      </w:r>
      <w:r w:rsidR="00AA3F23" w:rsidRPr="00A347DB">
        <w:rPr>
          <w:spacing w:val="-4"/>
          <w:sz w:val="24"/>
          <w:szCs w:val="24"/>
        </w:rPr>
        <w:t xml:space="preserve"> </w:t>
      </w:r>
      <w:r w:rsidR="008468D3" w:rsidRPr="00A347DB">
        <w:rPr>
          <w:spacing w:val="-4"/>
          <w:sz w:val="24"/>
          <w:szCs w:val="24"/>
        </w:rPr>
        <w:t>Η έρευνα διατηρεί μια δυναμική σχέση μεταξύ εμπειρικής μελέτης, συγκριτικής πολιτικής ανάλυσης και φεμινιστικής πολιτικής θεωρίας σε όλα τα επιμέρους θέματα.</w:t>
      </w:r>
    </w:p>
    <w:p w:rsidR="003A0643" w:rsidRDefault="00F04986" w:rsidP="00A347DB">
      <w:pPr>
        <w:ind w:firstLine="851"/>
        <w:rPr>
          <w:sz w:val="24"/>
          <w:szCs w:val="24"/>
        </w:rPr>
      </w:pPr>
      <w:r>
        <w:rPr>
          <w:sz w:val="24"/>
          <w:szCs w:val="24"/>
        </w:rPr>
        <w:t>Υποστηρίζουμε ότι</w:t>
      </w:r>
      <w:r w:rsidR="005721ED">
        <w:rPr>
          <w:sz w:val="24"/>
          <w:szCs w:val="24"/>
        </w:rPr>
        <w:t xml:space="preserve"> </w:t>
      </w:r>
      <w:r w:rsidR="000B4D93">
        <w:rPr>
          <w:sz w:val="24"/>
          <w:szCs w:val="24"/>
        </w:rPr>
        <w:t xml:space="preserve">το φεμινιστικό κίνημα στις δύο χώρες, </w:t>
      </w:r>
      <w:r w:rsidR="00C63664">
        <w:rPr>
          <w:sz w:val="24"/>
          <w:szCs w:val="24"/>
        </w:rPr>
        <w:t xml:space="preserve">κατ’ </w:t>
      </w:r>
      <w:proofErr w:type="spellStart"/>
      <w:r w:rsidR="00C63664">
        <w:rPr>
          <w:sz w:val="24"/>
          <w:szCs w:val="24"/>
        </w:rPr>
        <w:t>ουσίαν</w:t>
      </w:r>
      <w:proofErr w:type="spellEnd"/>
      <w:r w:rsidR="000B4D93">
        <w:rPr>
          <w:sz w:val="24"/>
          <w:szCs w:val="24"/>
        </w:rPr>
        <w:t xml:space="preserve"> μια ολιγάριθμη πρωτοπορία μορφωμένων γυναικών,</w:t>
      </w:r>
      <w:r w:rsidR="009363FD">
        <w:rPr>
          <w:sz w:val="24"/>
          <w:szCs w:val="24"/>
        </w:rPr>
        <w:t xml:space="preserve"> υπό την ευεργετική επιρροή των ευρωπαϊκών αξιών, </w:t>
      </w:r>
      <w:r w:rsidR="000B4D93">
        <w:rPr>
          <w:sz w:val="24"/>
          <w:szCs w:val="24"/>
        </w:rPr>
        <w:t xml:space="preserve">τόλμησε να συγκρουστεί με την εγκαθιδρυμένη πατριαρχία και να υποχρεώσει το πολιτικό σύστημα να αναγνωρίσει </w:t>
      </w:r>
      <w:r w:rsidR="000B4D93" w:rsidRPr="000B4D93">
        <w:rPr>
          <w:sz w:val="24"/>
          <w:szCs w:val="24"/>
        </w:rPr>
        <w:t xml:space="preserve">αφενός την αξία της ισότητας των φύλων </w:t>
      </w:r>
      <w:proofErr w:type="spellStart"/>
      <w:r w:rsidR="000B4D93" w:rsidRPr="000B4D93">
        <w:rPr>
          <w:sz w:val="24"/>
          <w:szCs w:val="24"/>
        </w:rPr>
        <w:t>per</w:t>
      </w:r>
      <w:proofErr w:type="spellEnd"/>
      <w:r w:rsidR="000B4D93" w:rsidRPr="000B4D93">
        <w:rPr>
          <w:sz w:val="24"/>
          <w:szCs w:val="24"/>
        </w:rPr>
        <w:t xml:space="preserve"> </w:t>
      </w:r>
      <w:proofErr w:type="spellStart"/>
      <w:r w:rsidR="000B4D93" w:rsidRPr="000B4D93">
        <w:rPr>
          <w:sz w:val="24"/>
          <w:szCs w:val="24"/>
        </w:rPr>
        <w:t>se</w:t>
      </w:r>
      <w:proofErr w:type="spellEnd"/>
      <w:r w:rsidR="000B4D93" w:rsidRPr="000B4D93">
        <w:rPr>
          <w:sz w:val="24"/>
          <w:szCs w:val="24"/>
        </w:rPr>
        <w:t xml:space="preserve">,  </w:t>
      </w:r>
      <w:r w:rsidR="000B4D93" w:rsidRPr="00645D88">
        <w:rPr>
          <w:spacing w:val="-4"/>
          <w:sz w:val="24"/>
          <w:szCs w:val="24"/>
        </w:rPr>
        <w:t xml:space="preserve">αφετέρου να </w:t>
      </w:r>
      <w:r w:rsidR="009363FD" w:rsidRPr="00645D88">
        <w:rPr>
          <w:spacing w:val="-4"/>
          <w:sz w:val="24"/>
          <w:szCs w:val="24"/>
        </w:rPr>
        <w:t>προχωρήσ</w:t>
      </w:r>
      <w:r w:rsidR="000B4D93" w:rsidRPr="00645D88">
        <w:rPr>
          <w:spacing w:val="-4"/>
          <w:sz w:val="24"/>
          <w:szCs w:val="24"/>
        </w:rPr>
        <w:t xml:space="preserve">ει </w:t>
      </w:r>
      <w:r w:rsidR="00285067" w:rsidRPr="00645D88">
        <w:rPr>
          <w:spacing w:val="-4"/>
          <w:sz w:val="24"/>
          <w:szCs w:val="24"/>
        </w:rPr>
        <w:t>σε μεταρρυθμίσεις</w:t>
      </w:r>
      <w:r w:rsidR="000B4D93" w:rsidRPr="00645D88">
        <w:rPr>
          <w:spacing w:val="-4"/>
          <w:sz w:val="24"/>
          <w:szCs w:val="24"/>
        </w:rPr>
        <w:t xml:space="preserve"> </w:t>
      </w:r>
      <w:r w:rsidR="00285067" w:rsidRPr="00645D88">
        <w:rPr>
          <w:spacing w:val="-4"/>
          <w:sz w:val="24"/>
          <w:szCs w:val="24"/>
        </w:rPr>
        <w:t xml:space="preserve">που </w:t>
      </w:r>
      <w:r w:rsidR="0082522C" w:rsidRPr="00645D88">
        <w:rPr>
          <w:spacing w:val="-4"/>
          <w:sz w:val="24"/>
          <w:szCs w:val="24"/>
        </w:rPr>
        <w:t>διασφαλίζουν</w:t>
      </w:r>
      <w:r w:rsidR="00B83209" w:rsidRPr="00B83209">
        <w:rPr>
          <w:spacing w:val="-4"/>
          <w:sz w:val="24"/>
          <w:szCs w:val="24"/>
        </w:rPr>
        <w:t xml:space="preserve">, </w:t>
      </w:r>
      <w:r w:rsidR="0082522C" w:rsidRPr="00645D88">
        <w:rPr>
          <w:spacing w:val="-4"/>
          <w:sz w:val="24"/>
          <w:szCs w:val="24"/>
        </w:rPr>
        <w:t xml:space="preserve"> </w:t>
      </w:r>
      <w:r w:rsidR="00B83209" w:rsidRPr="00B83209">
        <w:rPr>
          <w:spacing w:val="-4"/>
          <w:sz w:val="24"/>
          <w:szCs w:val="24"/>
        </w:rPr>
        <w:t xml:space="preserve">με την εξαίρεση των δομών των «κυρίαρχων» θρησκειών,  </w:t>
      </w:r>
      <w:r w:rsidR="007713A0" w:rsidRPr="00645D88">
        <w:rPr>
          <w:spacing w:val="-4"/>
          <w:sz w:val="24"/>
          <w:szCs w:val="24"/>
        </w:rPr>
        <w:t>τουλάχισ</w:t>
      </w:r>
      <w:r w:rsidR="00AD2661" w:rsidRPr="00645D88">
        <w:rPr>
          <w:spacing w:val="-4"/>
          <w:sz w:val="24"/>
          <w:szCs w:val="24"/>
        </w:rPr>
        <w:t>τον τη νομική ισότητα των φύλων</w:t>
      </w:r>
      <w:r w:rsidR="00B83209" w:rsidRPr="009D6EC8">
        <w:rPr>
          <w:spacing w:val="-4"/>
          <w:sz w:val="24"/>
          <w:szCs w:val="24"/>
        </w:rPr>
        <w:t xml:space="preserve">, </w:t>
      </w:r>
      <w:r w:rsidR="007713A0" w:rsidRPr="00645D88">
        <w:rPr>
          <w:spacing w:val="-4"/>
          <w:sz w:val="24"/>
          <w:szCs w:val="24"/>
        </w:rPr>
        <w:t xml:space="preserve">ενισχύοντας </w:t>
      </w:r>
      <w:r w:rsidR="00285067" w:rsidRPr="00645D88">
        <w:rPr>
          <w:spacing w:val="-4"/>
          <w:sz w:val="24"/>
          <w:szCs w:val="24"/>
        </w:rPr>
        <w:t>τους θεσμούς της συμμετοχικής δημοκρατίας</w:t>
      </w:r>
      <w:r w:rsidR="000B4D93" w:rsidRPr="00645D88">
        <w:rPr>
          <w:spacing w:val="-4"/>
          <w:sz w:val="24"/>
          <w:szCs w:val="24"/>
        </w:rPr>
        <w:t xml:space="preserve">, της κοινωνικής δικαιοσύνης και της </w:t>
      </w:r>
      <w:r w:rsidR="000B4D93">
        <w:rPr>
          <w:sz w:val="24"/>
          <w:szCs w:val="24"/>
        </w:rPr>
        <w:t xml:space="preserve">οικονομικής ανάπτυξης. </w:t>
      </w:r>
      <w:r w:rsidR="003A7E72">
        <w:rPr>
          <w:sz w:val="24"/>
          <w:szCs w:val="24"/>
        </w:rPr>
        <w:t xml:space="preserve">Υποστηρίζουμε </w:t>
      </w:r>
      <w:r w:rsidR="00AD7EF7" w:rsidRPr="00AD7EF7">
        <w:rPr>
          <w:sz w:val="24"/>
          <w:szCs w:val="24"/>
        </w:rPr>
        <w:t xml:space="preserve">ότι ο ακτιβισμός των γυναικών συνιστά ένα </w:t>
      </w:r>
      <w:r w:rsidR="00AD7EF7">
        <w:rPr>
          <w:sz w:val="24"/>
          <w:szCs w:val="24"/>
        </w:rPr>
        <w:t xml:space="preserve">πολύτιμο </w:t>
      </w:r>
      <w:r w:rsidR="00AD7EF7" w:rsidRPr="00AD7EF7">
        <w:rPr>
          <w:sz w:val="24"/>
          <w:szCs w:val="24"/>
        </w:rPr>
        <w:t>κοινωνικό κεφάλαιο, μια σημαντική μεταβλητή που δρα ως δύναμη αλλαγής και επιδρά στη διαμόρφωση πολιτικής</w:t>
      </w:r>
      <w:r w:rsidR="003A7E72">
        <w:rPr>
          <w:sz w:val="24"/>
          <w:szCs w:val="24"/>
        </w:rPr>
        <w:t xml:space="preserve"> και τη λήψη αποφάσεων.</w:t>
      </w:r>
      <w:r w:rsidR="00AD7EF7" w:rsidRPr="00AD7EF7">
        <w:rPr>
          <w:sz w:val="24"/>
          <w:szCs w:val="24"/>
        </w:rPr>
        <w:t xml:space="preserve">  </w:t>
      </w:r>
    </w:p>
    <w:p w:rsidR="003A0643" w:rsidRDefault="003A0643" w:rsidP="00A347DB">
      <w:pPr>
        <w:ind w:firstLine="851"/>
        <w:rPr>
          <w:sz w:val="24"/>
          <w:szCs w:val="24"/>
        </w:rPr>
      </w:pPr>
      <w:r w:rsidRPr="003A0643">
        <w:rPr>
          <w:sz w:val="24"/>
          <w:szCs w:val="24"/>
        </w:rPr>
        <w:t xml:space="preserve">Παρά το γεγονός ότι οι δύο χώρες έχουν διαφορετική αφετηρία και </w:t>
      </w:r>
      <w:r w:rsidRPr="00A347DB">
        <w:rPr>
          <w:spacing w:val="-4"/>
          <w:sz w:val="24"/>
          <w:szCs w:val="24"/>
        </w:rPr>
        <w:t xml:space="preserve">ιστορικές σχέσεις κατακτητή και κατακτημένου, παρουσιάζουν </w:t>
      </w:r>
      <w:r w:rsidRPr="003A0643">
        <w:rPr>
          <w:sz w:val="24"/>
          <w:szCs w:val="24"/>
        </w:rPr>
        <w:t xml:space="preserve">ομοιότητες σε πολλούς τομείς, ιδιαίτερα από τα μέσα του 19ου αιώνα και μετά, που αξίζουν να διερευνηθούν: επιρροές της Δύσης και των ιδεών της Γαλλικής </w:t>
      </w:r>
      <w:r w:rsidRPr="00A347DB">
        <w:rPr>
          <w:spacing w:val="-4"/>
          <w:sz w:val="24"/>
          <w:szCs w:val="24"/>
        </w:rPr>
        <w:t xml:space="preserve">Επανάστασης μέσω της εξευρωπαϊσμένης διασποράς, επιδίωξη απόκτησης της ευρωπαϊκής ταυτότητας, </w:t>
      </w:r>
      <w:r w:rsidR="00590788" w:rsidRPr="00A347DB">
        <w:rPr>
          <w:spacing w:val="-4"/>
          <w:sz w:val="24"/>
          <w:szCs w:val="24"/>
        </w:rPr>
        <w:t xml:space="preserve">γεωγραφική εγγύτητα, </w:t>
      </w:r>
      <w:r w:rsidRPr="00A347DB">
        <w:rPr>
          <w:spacing w:val="-4"/>
          <w:sz w:val="24"/>
          <w:szCs w:val="24"/>
        </w:rPr>
        <w:t>καθυστερημένες οικονομικές και κοινωνικές</w:t>
      </w:r>
      <w:r w:rsidR="00590788" w:rsidRPr="00A347DB">
        <w:rPr>
          <w:spacing w:val="-4"/>
          <w:sz w:val="24"/>
          <w:szCs w:val="24"/>
        </w:rPr>
        <w:t xml:space="preserve"> δομές, έντονη θρησκευτικότητα και </w:t>
      </w:r>
      <w:r w:rsidRPr="00A347DB">
        <w:rPr>
          <w:spacing w:val="-4"/>
          <w:sz w:val="24"/>
          <w:szCs w:val="24"/>
        </w:rPr>
        <w:t>πατριαρχική κουλτούρα, διακρίσεις και βία κατά των γυν</w:t>
      </w:r>
      <w:r w:rsidR="00590788" w:rsidRPr="00A347DB">
        <w:rPr>
          <w:spacing w:val="-4"/>
          <w:sz w:val="24"/>
          <w:szCs w:val="24"/>
        </w:rPr>
        <w:t xml:space="preserve">αικών, συγκεντρωτικό κράτος, </w:t>
      </w:r>
      <w:r w:rsidRPr="00A347DB">
        <w:rPr>
          <w:spacing w:val="-4"/>
          <w:sz w:val="24"/>
          <w:szCs w:val="24"/>
        </w:rPr>
        <w:t>αδυναμία εμπέδωσης μιας σύγχρονης</w:t>
      </w:r>
      <w:r w:rsidR="00AD2661" w:rsidRPr="00A347DB">
        <w:rPr>
          <w:spacing w:val="-4"/>
          <w:sz w:val="24"/>
          <w:szCs w:val="24"/>
        </w:rPr>
        <w:t>,</w:t>
      </w:r>
      <w:r w:rsidRPr="00A347DB">
        <w:rPr>
          <w:spacing w:val="-4"/>
          <w:sz w:val="24"/>
          <w:szCs w:val="24"/>
        </w:rPr>
        <w:t xml:space="preserve"> </w:t>
      </w:r>
      <w:r w:rsidR="00AD2661" w:rsidRPr="00A347DB">
        <w:rPr>
          <w:spacing w:val="-4"/>
          <w:sz w:val="24"/>
          <w:szCs w:val="24"/>
        </w:rPr>
        <w:t xml:space="preserve">ώριμης </w:t>
      </w:r>
      <w:r w:rsidRPr="00A347DB">
        <w:rPr>
          <w:spacing w:val="-4"/>
          <w:sz w:val="24"/>
          <w:szCs w:val="24"/>
        </w:rPr>
        <w:t>δημοκρατίας και ενός κράτους δικαίου. Ερευν</w:t>
      </w:r>
      <w:r w:rsidR="009D6EC8">
        <w:rPr>
          <w:spacing w:val="-4"/>
          <w:sz w:val="24"/>
          <w:szCs w:val="24"/>
        </w:rPr>
        <w:t>άται</w:t>
      </w:r>
      <w:r w:rsidR="009D04C9" w:rsidRPr="00A347DB">
        <w:rPr>
          <w:spacing w:val="-4"/>
          <w:sz w:val="24"/>
          <w:szCs w:val="24"/>
        </w:rPr>
        <w:t>,</w:t>
      </w:r>
      <w:r w:rsidRPr="00A347DB">
        <w:rPr>
          <w:spacing w:val="-4"/>
          <w:sz w:val="24"/>
          <w:szCs w:val="24"/>
        </w:rPr>
        <w:t xml:space="preserve"> </w:t>
      </w:r>
      <w:r w:rsidR="00590788" w:rsidRPr="00A347DB">
        <w:rPr>
          <w:spacing w:val="-4"/>
          <w:sz w:val="24"/>
          <w:szCs w:val="24"/>
        </w:rPr>
        <w:t>δηλαδή</w:t>
      </w:r>
      <w:r w:rsidR="009D04C9" w:rsidRPr="00A347DB">
        <w:rPr>
          <w:spacing w:val="-4"/>
          <w:sz w:val="24"/>
          <w:szCs w:val="24"/>
        </w:rPr>
        <w:t>,</w:t>
      </w:r>
      <w:r w:rsidR="00590788" w:rsidRPr="00A347DB">
        <w:rPr>
          <w:spacing w:val="-4"/>
          <w:sz w:val="24"/>
          <w:szCs w:val="24"/>
        </w:rPr>
        <w:t xml:space="preserve"> </w:t>
      </w:r>
      <w:r w:rsidR="009D6EC8">
        <w:rPr>
          <w:spacing w:val="-4"/>
          <w:sz w:val="24"/>
          <w:szCs w:val="24"/>
        </w:rPr>
        <w:t xml:space="preserve">η  </w:t>
      </w:r>
      <w:r w:rsidRPr="00A347DB">
        <w:rPr>
          <w:spacing w:val="-4"/>
          <w:sz w:val="24"/>
          <w:szCs w:val="24"/>
        </w:rPr>
        <w:t xml:space="preserve">ύπαρξη </w:t>
      </w:r>
      <w:r w:rsidR="009D6EC8">
        <w:rPr>
          <w:spacing w:val="-4"/>
          <w:sz w:val="24"/>
          <w:szCs w:val="24"/>
        </w:rPr>
        <w:t xml:space="preserve">και λειτουργία </w:t>
      </w:r>
      <w:r w:rsidRPr="00A347DB">
        <w:rPr>
          <w:spacing w:val="-4"/>
          <w:sz w:val="24"/>
          <w:szCs w:val="24"/>
        </w:rPr>
        <w:t xml:space="preserve">δύο υβριδικών πολιτικών συστημάτων  που προσπαθούν να συνδυάσουν και να ισορροπήσουν τα στοιχεία της Ανατολής με την εξέλιξη στις ιδέες, τα </w:t>
      </w:r>
      <w:r w:rsidRPr="00A347DB">
        <w:rPr>
          <w:spacing w:val="-4"/>
          <w:sz w:val="24"/>
          <w:szCs w:val="24"/>
        </w:rPr>
        <w:lastRenderedPageBreak/>
        <w:t>ανθρώπινα δικαιώματα, την ισότητα των φύλων, τη δημοκρατία</w:t>
      </w:r>
      <w:r w:rsidR="009D6EC8">
        <w:rPr>
          <w:spacing w:val="-4"/>
          <w:sz w:val="24"/>
          <w:szCs w:val="24"/>
        </w:rPr>
        <w:t>, την επιστήμη</w:t>
      </w:r>
      <w:r w:rsidRPr="00A347DB">
        <w:rPr>
          <w:spacing w:val="-4"/>
          <w:sz w:val="24"/>
          <w:szCs w:val="24"/>
        </w:rPr>
        <w:t xml:space="preserve"> και τη σύγχρονη ευρωπαϊκή </w:t>
      </w:r>
      <w:r w:rsidR="00AD2661" w:rsidRPr="00A347DB">
        <w:rPr>
          <w:spacing w:val="-4"/>
          <w:sz w:val="24"/>
          <w:szCs w:val="24"/>
        </w:rPr>
        <w:t xml:space="preserve">πολιτική </w:t>
      </w:r>
      <w:r w:rsidRPr="00A347DB">
        <w:rPr>
          <w:spacing w:val="-4"/>
          <w:sz w:val="24"/>
          <w:szCs w:val="24"/>
        </w:rPr>
        <w:t>και κοινωνική οργάνωση</w:t>
      </w:r>
      <w:r w:rsidRPr="003A0643">
        <w:rPr>
          <w:sz w:val="24"/>
          <w:szCs w:val="24"/>
        </w:rPr>
        <w:t>.</w:t>
      </w:r>
    </w:p>
    <w:p w:rsidR="00B229C5" w:rsidRPr="00A347DB" w:rsidRDefault="00C63664" w:rsidP="00A347DB">
      <w:pPr>
        <w:ind w:firstLine="851"/>
        <w:rPr>
          <w:spacing w:val="-4"/>
          <w:sz w:val="24"/>
          <w:szCs w:val="24"/>
        </w:rPr>
      </w:pPr>
      <w:r w:rsidRPr="00A347DB">
        <w:rPr>
          <w:spacing w:val="-4"/>
          <w:sz w:val="24"/>
          <w:szCs w:val="24"/>
        </w:rPr>
        <w:t>Ακολουθώντας ιστοριογραφική διαδρομή</w:t>
      </w:r>
      <w:r w:rsidR="00961238" w:rsidRPr="00A347DB">
        <w:rPr>
          <w:spacing w:val="-4"/>
          <w:sz w:val="24"/>
          <w:szCs w:val="24"/>
        </w:rPr>
        <w:t>,</w:t>
      </w:r>
      <w:r w:rsidRPr="00A347DB">
        <w:rPr>
          <w:spacing w:val="-4"/>
          <w:sz w:val="24"/>
          <w:szCs w:val="24"/>
        </w:rPr>
        <w:t xml:space="preserve"> περιγράφονται, </w:t>
      </w:r>
      <w:r w:rsidR="001640E8" w:rsidRPr="00A347DB">
        <w:rPr>
          <w:spacing w:val="-4"/>
          <w:sz w:val="24"/>
          <w:szCs w:val="24"/>
        </w:rPr>
        <w:t xml:space="preserve">ερμηνεύονται, </w:t>
      </w:r>
      <w:r w:rsidRPr="00A347DB">
        <w:rPr>
          <w:spacing w:val="-4"/>
          <w:sz w:val="24"/>
          <w:szCs w:val="24"/>
        </w:rPr>
        <w:t xml:space="preserve">αξιολογούνται και συγκρίνονται τα </w:t>
      </w:r>
      <w:r w:rsidR="006F4CAD" w:rsidRPr="00A347DB">
        <w:rPr>
          <w:spacing w:val="-4"/>
          <w:sz w:val="24"/>
          <w:szCs w:val="24"/>
        </w:rPr>
        <w:t xml:space="preserve">εμπειρικά </w:t>
      </w:r>
      <w:r w:rsidRPr="00A347DB">
        <w:rPr>
          <w:spacing w:val="-4"/>
          <w:sz w:val="24"/>
          <w:szCs w:val="24"/>
        </w:rPr>
        <w:t>στοιχεία που συμβάλλουν στη βαθύτερη κατανόηση των διεργασιών που συντελ</w:t>
      </w:r>
      <w:r w:rsidR="00961238" w:rsidRPr="00A347DB">
        <w:rPr>
          <w:spacing w:val="-4"/>
          <w:sz w:val="24"/>
          <w:szCs w:val="24"/>
        </w:rPr>
        <w:t xml:space="preserve">ούνται </w:t>
      </w:r>
      <w:r w:rsidRPr="00A347DB">
        <w:rPr>
          <w:spacing w:val="-4"/>
          <w:sz w:val="24"/>
          <w:szCs w:val="24"/>
        </w:rPr>
        <w:t xml:space="preserve">στο πολιτικό σύστημα </w:t>
      </w:r>
      <w:r w:rsidR="00353F69" w:rsidRPr="00A347DB">
        <w:rPr>
          <w:spacing w:val="-4"/>
          <w:sz w:val="24"/>
          <w:szCs w:val="24"/>
        </w:rPr>
        <w:t xml:space="preserve">των δύο χωρών </w:t>
      </w:r>
      <w:r w:rsidRPr="00A347DB">
        <w:rPr>
          <w:spacing w:val="-4"/>
          <w:sz w:val="24"/>
          <w:szCs w:val="24"/>
        </w:rPr>
        <w:t>κατά τη μακρά πορεία του αγώνα για την αναγνώριση των δικαιωμάτων των γυναικών και τ</w:t>
      </w:r>
      <w:r w:rsidR="001640E8" w:rsidRPr="00A347DB">
        <w:rPr>
          <w:spacing w:val="-4"/>
          <w:sz w:val="24"/>
          <w:szCs w:val="24"/>
        </w:rPr>
        <w:t xml:space="preserve">η σύγκλιση </w:t>
      </w:r>
      <w:r w:rsidR="00AA3F23" w:rsidRPr="00A347DB">
        <w:rPr>
          <w:spacing w:val="-4"/>
          <w:sz w:val="24"/>
          <w:szCs w:val="24"/>
        </w:rPr>
        <w:t xml:space="preserve">των κοινωνιών </w:t>
      </w:r>
      <w:r w:rsidR="001640E8" w:rsidRPr="00A347DB">
        <w:rPr>
          <w:spacing w:val="-4"/>
          <w:sz w:val="24"/>
          <w:szCs w:val="24"/>
        </w:rPr>
        <w:t xml:space="preserve">προς </w:t>
      </w:r>
      <w:r w:rsidR="0076184E" w:rsidRPr="00A347DB">
        <w:rPr>
          <w:spacing w:val="-4"/>
          <w:sz w:val="24"/>
          <w:szCs w:val="24"/>
        </w:rPr>
        <w:t>ένα</w:t>
      </w:r>
      <w:r w:rsidR="001640E8" w:rsidRPr="00A347DB">
        <w:rPr>
          <w:spacing w:val="-4"/>
          <w:sz w:val="24"/>
          <w:szCs w:val="24"/>
        </w:rPr>
        <w:t xml:space="preserve"> κοινό ευρωπαϊκό </w:t>
      </w:r>
      <w:r w:rsidRPr="00A347DB">
        <w:rPr>
          <w:spacing w:val="-4"/>
          <w:sz w:val="24"/>
          <w:szCs w:val="24"/>
        </w:rPr>
        <w:t>ιδεώδ</w:t>
      </w:r>
      <w:r w:rsidR="001640E8" w:rsidRPr="00A347DB">
        <w:rPr>
          <w:spacing w:val="-4"/>
          <w:sz w:val="24"/>
          <w:szCs w:val="24"/>
        </w:rPr>
        <w:t>ες</w:t>
      </w:r>
      <w:r w:rsidRPr="00A347DB">
        <w:rPr>
          <w:spacing w:val="-4"/>
          <w:sz w:val="24"/>
          <w:szCs w:val="24"/>
        </w:rPr>
        <w:t xml:space="preserve"> </w:t>
      </w:r>
      <w:r w:rsidR="005B7700" w:rsidRPr="00A347DB">
        <w:rPr>
          <w:spacing w:val="-4"/>
          <w:sz w:val="24"/>
          <w:szCs w:val="24"/>
        </w:rPr>
        <w:t>έμφυλης ισότητας.</w:t>
      </w:r>
      <w:r w:rsidR="005721ED" w:rsidRPr="00A347DB">
        <w:rPr>
          <w:spacing w:val="-4"/>
          <w:sz w:val="24"/>
          <w:szCs w:val="24"/>
        </w:rPr>
        <w:t xml:space="preserve"> </w:t>
      </w:r>
      <w:r w:rsidR="003A0643" w:rsidRPr="00A347DB">
        <w:rPr>
          <w:spacing w:val="-4"/>
          <w:sz w:val="24"/>
          <w:szCs w:val="24"/>
        </w:rPr>
        <w:t xml:space="preserve">Κατά την ιστορική διαδρομή η έρευνα εμπλέκεται και στις θεωρητικές αναζητήσεις και διαφωνίες του φεμινιστικού κινήματος και των διεθνών σχέσεων αναζητώντας τη γεφύρωση της «ισότητας» με τη «διαφορά» και της «ηγεμονικής αρρενωπότητας» της ορθοδοξίας του Ρεαλισμού με την «ήπια δύναμη» και τη φιλειρηνικότητα της φεμινιστικής </w:t>
      </w:r>
      <w:r w:rsidR="0076184E" w:rsidRPr="00A347DB">
        <w:rPr>
          <w:spacing w:val="-4"/>
          <w:sz w:val="24"/>
          <w:szCs w:val="24"/>
        </w:rPr>
        <w:t xml:space="preserve">θεώρησης </w:t>
      </w:r>
      <w:r w:rsidR="00FC1298" w:rsidRPr="00A347DB">
        <w:rPr>
          <w:spacing w:val="-4"/>
          <w:sz w:val="24"/>
          <w:szCs w:val="24"/>
        </w:rPr>
        <w:t xml:space="preserve">της εξωτερικής πολιτικής. </w:t>
      </w:r>
      <w:r w:rsidR="003526E5">
        <w:rPr>
          <w:spacing w:val="-4"/>
          <w:sz w:val="24"/>
          <w:szCs w:val="24"/>
        </w:rPr>
        <w:t xml:space="preserve"> Ανα</w:t>
      </w:r>
      <w:r w:rsidR="00C07543">
        <w:rPr>
          <w:spacing w:val="-4"/>
          <w:sz w:val="24"/>
          <w:szCs w:val="24"/>
        </w:rPr>
        <w:t xml:space="preserve">δεικνύεται </w:t>
      </w:r>
      <w:r w:rsidR="005C195A" w:rsidRPr="00A347DB">
        <w:rPr>
          <w:spacing w:val="-4"/>
          <w:sz w:val="24"/>
          <w:szCs w:val="24"/>
        </w:rPr>
        <w:t xml:space="preserve"> </w:t>
      </w:r>
      <w:r w:rsidR="00276FFC" w:rsidRPr="00A347DB">
        <w:rPr>
          <w:spacing w:val="-4"/>
          <w:sz w:val="24"/>
          <w:szCs w:val="24"/>
        </w:rPr>
        <w:t xml:space="preserve">επίσης η «διπλωματία» </w:t>
      </w:r>
      <w:r w:rsidR="005C195A" w:rsidRPr="00A347DB">
        <w:rPr>
          <w:spacing w:val="-4"/>
          <w:sz w:val="24"/>
          <w:szCs w:val="24"/>
        </w:rPr>
        <w:t>των γυναικών</w:t>
      </w:r>
      <w:r w:rsidR="00276FFC" w:rsidRPr="00A347DB">
        <w:rPr>
          <w:spacing w:val="-4"/>
          <w:sz w:val="24"/>
          <w:szCs w:val="24"/>
        </w:rPr>
        <w:t xml:space="preserve">, </w:t>
      </w:r>
      <w:r w:rsidR="003526E5">
        <w:rPr>
          <w:spacing w:val="-4"/>
          <w:sz w:val="24"/>
          <w:szCs w:val="24"/>
        </w:rPr>
        <w:t>η</w:t>
      </w:r>
      <w:r w:rsidR="00276FFC" w:rsidRPr="00A347DB">
        <w:rPr>
          <w:spacing w:val="-4"/>
          <w:sz w:val="24"/>
          <w:szCs w:val="24"/>
        </w:rPr>
        <w:t xml:space="preserve"> συμβολή τους </w:t>
      </w:r>
      <w:r w:rsidR="005C195A" w:rsidRPr="00A347DB">
        <w:rPr>
          <w:spacing w:val="-4"/>
          <w:sz w:val="24"/>
          <w:szCs w:val="24"/>
        </w:rPr>
        <w:t xml:space="preserve">στα μεγάλα εθνικά γεγονότα και </w:t>
      </w:r>
      <w:r w:rsidR="003526E5">
        <w:rPr>
          <w:spacing w:val="-4"/>
          <w:sz w:val="24"/>
          <w:szCs w:val="24"/>
        </w:rPr>
        <w:t xml:space="preserve">τονίζεται </w:t>
      </w:r>
      <w:r w:rsidR="0076184E" w:rsidRPr="00A347DB">
        <w:rPr>
          <w:spacing w:val="-4"/>
          <w:sz w:val="24"/>
          <w:szCs w:val="24"/>
        </w:rPr>
        <w:t>το σθένος</w:t>
      </w:r>
      <w:r w:rsidR="00B3003D">
        <w:rPr>
          <w:spacing w:val="-4"/>
          <w:sz w:val="24"/>
          <w:szCs w:val="24"/>
        </w:rPr>
        <w:t xml:space="preserve">, η ανιδιοτέλεια και η αγωνιστικότητά </w:t>
      </w:r>
      <w:r w:rsidR="0076184E" w:rsidRPr="00A347DB">
        <w:rPr>
          <w:spacing w:val="-4"/>
          <w:sz w:val="24"/>
          <w:szCs w:val="24"/>
        </w:rPr>
        <w:t xml:space="preserve"> </w:t>
      </w:r>
      <w:r w:rsidR="00B3003D">
        <w:rPr>
          <w:spacing w:val="-4"/>
          <w:sz w:val="24"/>
          <w:szCs w:val="24"/>
        </w:rPr>
        <w:t xml:space="preserve">τους, </w:t>
      </w:r>
      <w:r w:rsidR="00C07543">
        <w:rPr>
          <w:spacing w:val="-4"/>
          <w:sz w:val="24"/>
          <w:szCs w:val="24"/>
        </w:rPr>
        <w:t xml:space="preserve"> </w:t>
      </w:r>
      <w:r w:rsidR="005C195A" w:rsidRPr="00A347DB">
        <w:rPr>
          <w:spacing w:val="-4"/>
          <w:sz w:val="24"/>
          <w:szCs w:val="24"/>
        </w:rPr>
        <w:t xml:space="preserve">χωρίς καν </w:t>
      </w:r>
      <w:r w:rsidR="00353F69" w:rsidRPr="00A347DB">
        <w:rPr>
          <w:spacing w:val="-4"/>
          <w:sz w:val="24"/>
          <w:szCs w:val="24"/>
        </w:rPr>
        <w:t xml:space="preserve">οι ίδιες </w:t>
      </w:r>
      <w:r w:rsidR="005C195A" w:rsidRPr="00A347DB">
        <w:rPr>
          <w:spacing w:val="-4"/>
          <w:sz w:val="24"/>
          <w:szCs w:val="24"/>
        </w:rPr>
        <w:t>να διαθέτουν πολιτικά δικ</w:t>
      </w:r>
      <w:r w:rsidR="00B3003D">
        <w:rPr>
          <w:spacing w:val="-4"/>
          <w:sz w:val="24"/>
          <w:szCs w:val="24"/>
        </w:rPr>
        <w:t xml:space="preserve">αιώματα ή να συμμετέχουν στη λήψη αποφάσεων, </w:t>
      </w:r>
      <w:r w:rsidR="00276FFC" w:rsidRPr="00A347DB">
        <w:rPr>
          <w:spacing w:val="-4"/>
          <w:sz w:val="24"/>
          <w:szCs w:val="24"/>
        </w:rPr>
        <w:t xml:space="preserve"> </w:t>
      </w:r>
      <w:r w:rsidR="007B233B" w:rsidRPr="00A347DB">
        <w:rPr>
          <w:spacing w:val="-4"/>
          <w:sz w:val="24"/>
          <w:szCs w:val="24"/>
        </w:rPr>
        <w:t xml:space="preserve">γεγονός που θέτει </w:t>
      </w:r>
      <w:r w:rsidR="00276FFC" w:rsidRPr="00A347DB">
        <w:rPr>
          <w:spacing w:val="-4"/>
          <w:sz w:val="24"/>
          <w:szCs w:val="24"/>
        </w:rPr>
        <w:t xml:space="preserve">κρίσιμα ερωτήματα στην πολιτική επιστήμη. </w:t>
      </w:r>
    </w:p>
    <w:p w:rsidR="00AB42FC" w:rsidRPr="00A347DB" w:rsidRDefault="00077A9F" w:rsidP="00A347DB">
      <w:pPr>
        <w:ind w:firstLine="851"/>
        <w:rPr>
          <w:spacing w:val="-4"/>
          <w:sz w:val="24"/>
          <w:szCs w:val="24"/>
        </w:rPr>
      </w:pPr>
      <w:r w:rsidRPr="00A347DB">
        <w:rPr>
          <w:spacing w:val="-4"/>
          <w:sz w:val="24"/>
          <w:szCs w:val="24"/>
        </w:rPr>
        <w:t xml:space="preserve">Η παρεμβολή </w:t>
      </w:r>
      <w:r w:rsidR="00276FFC" w:rsidRPr="00A347DB">
        <w:rPr>
          <w:spacing w:val="-4"/>
          <w:sz w:val="24"/>
          <w:szCs w:val="24"/>
        </w:rPr>
        <w:t xml:space="preserve">στη δράση των κοινωνικών δρώντων </w:t>
      </w:r>
      <w:r w:rsidR="00FC1298" w:rsidRPr="00A347DB">
        <w:rPr>
          <w:spacing w:val="-4"/>
          <w:sz w:val="24"/>
          <w:szCs w:val="24"/>
        </w:rPr>
        <w:t xml:space="preserve">του </w:t>
      </w:r>
      <w:r w:rsidR="00276FFC" w:rsidRPr="00A347DB">
        <w:rPr>
          <w:spacing w:val="-4"/>
          <w:sz w:val="24"/>
          <w:szCs w:val="24"/>
        </w:rPr>
        <w:t>τρίτου</w:t>
      </w:r>
      <w:r w:rsidRPr="00A347DB">
        <w:rPr>
          <w:spacing w:val="-4"/>
          <w:sz w:val="24"/>
          <w:szCs w:val="24"/>
        </w:rPr>
        <w:t xml:space="preserve"> υπερεθνικού παράγοντα, της Ευρώπης, της οποίας τις αξίες και την πολ</w:t>
      </w:r>
      <w:r w:rsidR="00FF61FE" w:rsidRPr="00A347DB">
        <w:rPr>
          <w:spacing w:val="-4"/>
          <w:sz w:val="24"/>
          <w:szCs w:val="24"/>
        </w:rPr>
        <w:t xml:space="preserve">ιτική </w:t>
      </w:r>
      <w:r w:rsidR="00F36301" w:rsidRPr="00A347DB">
        <w:rPr>
          <w:spacing w:val="-4"/>
          <w:sz w:val="24"/>
          <w:szCs w:val="24"/>
        </w:rPr>
        <w:t>ισότητας των φύλων</w:t>
      </w:r>
      <w:r w:rsidR="00FF61FE" w:rsidRPr="00A347DB">
        <w:rPr>
          <w:spacing w:val="-4"/>
          <w:sz w:val="24"/>
          <w:szCs w:val="24"/>
        </w:rPr>
        <w:t xml:space="preserve"> επιθυμούν να </w:t>
      </w:r>
      <w:r w:rsidR="00276FFC" w:rsidRPr="00A347DB">
        <w:rPr>
          <w:spacing w:val="-4"/>
          <w:sz w:val="24"/>
          <w:szCs w:val="24"/>
        </w:rPr>
        <w:t xml:space="preserve">εντάξουν σε εθνικό πλαίσιο, </w:t>
      </w:r>
      <w:r w:rsidRPr="00A347DB">
        <w:rPr>
          <w:spacing w:val="-4"/>
          <w:sz w:val="24"/>
          <w:szCs w:val="24"/>
        </w:rPr>
        <w:t xml:space="preserve"> δίνει τη δυνατότητα </w:t>
      </w:r>
      <w:r w:rsidR="00FF61FE" w:rsidRPr="00A347DB">
        <w:rPr>
          <w:spacing w:val="-4"/>
          <w:sz w:val="24"/>
          <w:szCs w:val="24"/>
        </w:rPr>
        <w:t>σύγκρισης των αντιδράσεων</w:t>
      </w:r>
      <w:r w:rsidR="00276FFC" w:rsidRPr="00A347DB">
        <w:rPr>
          <w:spacing w:val="-4"/>
          <w:sz w:val="24"/>
          <w:szCs w:val="24"/>
        </w:rPr>
        <w:t xml:space="preserve"> των δύο χωρών</w:t>
      </w:r>
      <w:r w:rsidR="00FF61FE" w:rsidRPr="00A347DB">
        <w:rPr>
          <w:spacing w:val="-4"/>
          <w:sz w:val="24"/>
          <w:szCs w:val="24"/>
        </w:rPr>
        <w:t xml:space="preserve"> και τη σύναψη γενικότερων συμπερασμάτων</w:t>
      </w:r>
      <w:r w:rsidR="00C07543">
        <w:rPr>
          <w:spacing w:val="-4"/>
          <w:sz w:val="24"/>
          <w:szCs w:val="24"/>
        </w:rPr>
        <w:t xml:space="preserve">, </w:t>
      </w:r>
      <w:r w:rsidR="00FF61FE" w:rsidRPr="00A347DB">
        <w:rPr>
          <w:spacing w:val="-4"/>
          <w:sz w:val="24"/>
          <w:szCs w:val="24"/>
        </w:rPr>
        <w:t xml:space="preserve"> που ενδέχεται να εμπλουτίζουν την πολιτική επιστήμη</w:t>
      </w:r>
      <w:r w:rsidR="00B56EE1" w:rsidRPr="00A347DB">
        <w:rPr>
          <w:spacing w:val="-4"/>
          <w:sz w:val="24"/>
          <w:szCs w:val="24"/>
        </w:rPr>
        <w:t>,</w:t>
      </w:r>
      <w:r w:rsidR="00C206E1" w:rsidRPr="00A347DB">
        <w:rPr>
          <w:spacing w:val="-4"/>
          <w:sz w:val="24"/>
          <w:szCs w:val="24"/>
        </w:rPr>
        <w:t xml:space="preserve"> τη φεμινιστική θεωρία</w:t>
      </w:r>
      <w:r w:rsidR="006D1F04" w:rsidRPr="00A347DB">
        <w:rPr>
          <w:spacing w:val="-4"/>
          <w:sz w:val="24"/>
          <w:szCs w:val="24"/>
        </w:rPr>
        <w:t xml:space="preserve">, </w:t>
      </w:r>
      <w:r w:rsidR="00C206E1" w:rsidRPr="00A347DB">
        <w:rPr>
          <w:spacing w:val="-4"/>
          <w:sz w:val="24"/>
          <w:szCs w:val="24"/>
        </w:rPr>
        <w:t xml:space="preserve">τη σοσιαλδημοκρατική </w:t>
      </w:r>
      <w:r w:rsidR="00C07543">
        <w:rPr>
          <w:spacing w:val="-4"/>
          <w:sz w:val="24"/>
          <w:szCs w:val="24"/>
        </w:rPr>
        <w:t xml:space="preserve">πολιτική </w:t>
      </w:r>
      <w:r w:rsidR="00C206E1" w:rsidRPr="00A347DB">
        <w:rPr>
          <w:spacing w:val="-4"/>
          <w:sz w:val="24"/>
          <w:szCs w:val="24"/>
        </w:rPr>
        <w:t xml:space="preserve">σχολή, </w:t>
      </w:r>
      <w:r w:rsidR="00353F69" w:rsidRPr="00A347DB">
        <w:rPr>
          <w:spacing w:val="-4"/>
          <w:sz w:val="24"/>
          <w:szCs w:val="24"/>
        </w:rPr>
        <w:t>καθώς και τις</w:t>
      </w:r>
      <w:r w:rsidR="00B56EE1" w:rsidRPr="00A347DB">
        <w:rPr>
          <w:spacing w:val="-4"/>
          <w:sz w:val="24"/>
          <w:szCs w:val="24"/>
        </w:rPr>
        <w:t xml:space="preserve"> θεωρί</w:t>
      </w:r>
      <w:r w:rsidR="00353F69" w:rsidRPr="00A347DB">
        <w:rPr>
          <w:spacing w:val="-4"/>
          <w:sz w:val="24"/>
          <w:szCs w:val="24"/>
        </w:rPr>
        <w:t>ες</w:t>
      </w:r>
      <w:r w:rsidR="00B56EE1" w:rsidRPr="00A347DB">
        <w:rPr>
          <w:spacing w:val="-4"/>
          <w:sz w:val="24"/>
          <w:szCs w:val="24"/>
        </w:rPr>
        <w:t xml:space="preserve"> του κοινωνικού κεφαλαί</w:t>
      </w:r>
      <w:r w:rsidR="00B0280F" w:rsidRPr="00A347DB">
        <w:rPr>
          <w:spacing w:val="-4"/>
          <w:sz w:val="24"/>
          <w:szCs w:val="24"/>
        </w:rPr>
        <w:t>ο</w:t>
      </w:r>
      <w:r w:rsidR="00F36301" w:rsidRPr="00A347DB">
        <w:rPr>
          <w:spacing w:val="-4"/>
          <w:sz w:val="24"/>
          <w:szCs w:val="24"/>
        </w:rPr>
        <w:t xml:space="preserve">υ και των κοινωνικών κινημάτων. </w:t>
      </w:r>
      <w:r w:rsidR="00DD2FD8" w:rsidRPr="00A347DB">
        <w:rPr>
          <w:spacing w:val="-4"/>
          <w:sz w:val="24"/>
          <w:szCs w:val="24"/>
        </w:rPr>
        <w:t xml:space="preserve">Η μελέτη ολοκληρώνεται με </w:t>
      </w:r>
      <w:r w:rsidR="00820F43" w:rsidRPr="00A347DB">
        <w:rPr>
          <w:spacing w:val="-4"/>
          <w:sz w:val="24"/>
          <w:szCs w:val="24"/>
        </w:rPr>
        <w:t xml:space="preserve">μαρτυρίες και προσωπικές καταθέσεις σημαντικών παραγόντων της </w:t>
      </w:r>
      <w:r w:rsidR="00C07543">
        <w:rPr>
          <w:spacing w:val="-4"/>
          <w:sz w:val="24"/>
          <w:szCs w:val="24"/>
        </w:rPr>
        <w:t xml:space="preserve">δημόσιας ζωής και των δύο χωρών,  </w:t>
      </w:r>
      <w:r w:rsidR="00820F43" w:rsidRPr="00A347DB">
        <w:rPr>
          <w:spacing w:val="-4"/>
          <w:sz w:val="24"/>
          <w:szCs w:val="24"/>
        </w:rPr>
        <w:t xml:space="preserve">με </w:t>
      </w:r>
      <w:r w:rsidR="00353F69" w:rsidRPr="00A347DB">
        <w:rPr>
          <w:spacing w:val="-4"/>
          <w:sz w:val="24"/>
          <w:szCs w:val="24"/>
        </w:rPr>
        <w:t>τη συγκριτική ανάλυση των ομοιοτήτων και των διαφορών</w:t>
      </w:r>
      <w:r w:rsidR="00820F43" w:rsidRPr="00A347DB">
        <w:rPr>
          <w:spacing w:val="-4"/>
          <w:sz w:val="24"/>
          <w:szCs w:val="24"/>
        </w:rPr>
        <w:t xml:space="preserve"> και με τα γενικά συμπεράσματα που προκύπτουν από την έρευνα. </w:t>
      </w:r>
    </w:p>
    <w:sectPr w:rsidR="00AB42FC" w:rsidRPr="00A347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FC"/>
    <w:rsid w:val="00031D91"/>
    <w:rsid w:val="00077A9F"/>
    <w:rsid w:val="00084236"/>
    <w:rsid w:val="000A47DE"/>
    <w:rsid w:val="000B4D93"/>
    <w:rsid w:val="000C5999"/>
    <w:rsid w:val="00107D95"/>
    <w:rsid w:val="00133C04"/>
    <w:rsid w:val="001345C0"/>
    <w:rsid w:val="001640E8"/>
    <w:rsid w:val="001877B4"/>
    <w:rsid w:val="001B0516"/>
    <w:rsid w:val="001D49EA"/>
    <w:rsid w:val="00224E1C"/>
    <w:rsid w:val="00276FFC"/>
    <w:rsid w:val="00285067"/>
    <w:rsid w:val="002E1F6E"/>
    <w:rsid w:val="00340887"/>
    <w:rsid w:val="003526E5"/>
    <w:rsid w:val="00353F69"/>
    <w:rsid w:val="003A0643"/>
    <w:rsid w:val="003A7E72"/>
    <w:rsid w:val="003D05E9"/>
    <w:rsid w:val="00480C8B"/>
    <w:rsid w:val="004B75CF"/>
    <w:rsid w:val="004E52DD"/>
    <w:rsid w:val="004F0D26"/>
    <w:rsid w:val="00505218"/>
    <w:rsid w:val="00511625"/>
    <w:rsid w:val="005721ED"/>
    <w:rsid w:val="00590788"/>
    <w:rsid w:val="005B7700"/>
    <w:rsid w:val="005C195A"/>
    <w:rsid w:val="00611F37"/>
    <w:rsid w:val="00645D88"/>
    <w:rsid w:val="006711C8"/>
    <w:rsid w:val="00680014"/>
    <w:rsid w:val="006C74E1"/>
    <w:rsid w:val="006D1F04"/>
    <w:rsid w:val="006F0406"/>
    <w:rsid w:val="006F4CAD"/>
    <w:rsid w:val="0073170A"/>
    <w:rsid w:val="0076184E"/>
    <w:rsid w:val="007641DE"/>
    <w:rsid w:val="007713A0"/>
    <w:rsid w:val="007B233B"/>
    <w:rsid w:val="00820F43"/>
    <w:rsid w:val="0082522C"/>
    <w:rsid w:val="008468D3"/>
    <w:rsid w:val="00857E26"/>
    <w:rsid w:val="0088135B"/>
    <w:rsid w:val="008A7410"/>
    <w:rsid w:val="008E4D2E"/>
    <w:rsid w:val="008E669E"/>
    <w:rsid w:val="009363FD"/>
    <w:rsid w:val="00961238"/>
    <w:rsid w:val="009C7C38"/>
    <w:rsid w:val="009D04C9"/>
    <w:rsid w:val="009D6EC8"/>
    <w:rsid w:val="00A347DB"/>
    <w:rsid w:val="00A83923"/>
    <w:rsid w:val="00AA3F23"/>
    <w:rsid w:val="00AB42FC"/>
    <w:rsid w:val="00AC50D1"/>
    <w:rsid w:val="00AD2661"/>
    <w:rsid w:val="00AD7EF7"/>
    <w:rsid w:val="00AE4B40"/>
    <w:rsid w:val="00AF2585"/>
    <w:rsid w:val="00B002F0"/>
    <w:rsid w:val="00B0280F"/>
    <w:rsid w:val="00B229C5"/>
    <w:rsid w:val="00B3003D"/>
    <w:rsid w:val="00B56EE1"/>
    <w:rsid w:val="00B83209"/>
    <w:rsid w:val="00BC1A93"/>
    <w:rsid w:val="00BD2E07"/>
    <w:rsid w:val="00C07543"/>
    <w:rsid w:val="00C206E1"/>
    <w:rsid w:val="00C41321"/>
    <w:rsid w:val="00C63664"/>
    <w:rsid w:val="00C835AB"/>
    <w:rsid w:val="00CB54DA"/>
    <w:rsid w:val="00CD7576"/>
    <w:rsid w:val="00CE5552"/>
    <w:rsid w:val="00D2208F"/>
    <w:rsid w:val="00D5616E"/>
    <w:rsid w:val="00D9052F"/>
    <w:rsid w:val="00DD2FD8"/>
    <w:rsid w:val="00DF5667"/>
    <w:rsid w:val="00E216EF"/>
    <w:rsid w:val="00E906F6"/>
    <w:rsid w:val="00F04986"/>
    <w:rsid w:val="00F36301"/>
    <w:rsid w:val="00F46850"/>
    <w:rsid w:val="00F737E3"/>
    <w:rsid w:val="00FC1298"/>
    <w:rsid w:val="00FF61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Calibri" w:hAnsi="Palatino Linotype"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72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4D2E"/>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E4D2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Calibri" w:hAnsi="Palatino Linotype"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72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E4D2E"/>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E4D2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EE0F0-8FA2-4050-AC56-3FD1EABC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805</Words>
  <Characters>4353</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Περίληψη</vt:lpstr>
    </vt:vector>
  </TitlesOfParts>
  <Company>Hewlett-Packard</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Περίληψη</dc:title>
  <dc:creator>User</dc:creator>
  <cp:lastModifiedBy>User</cp:lastModifiedBy>
  <cp:revision>4</cp:revision>
  <dcterms:created xsi:type="dcterms:W3CDTF">2014-06-28T14:49:00Z</dcterms:created>
  <dcterms:modified xsi:type="dcterms:W3CDTF">2014-06-28T15:13:00Z</dcterms:modified>
</cp:coreProperties>
</file>